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312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shd w:val="pct15" w:color="auto" w:fill="auto"/>
          </w:tcPr>
          <w:p w:rsidR="00631293" w:rsidRDefault="00631293" w:rsidP="00655F16">
            <w:pPr>
              <w:pStyle w:val="Kop1"/>
              <w:keepNext w:val="0"/>
              <w:rPr>
                <w:sz w:val="28"/>
              </w:rPr>
            </w:pPr>
            <w:r>
              <w:rPr>
                <w:sz w:val="28"/>
              </w:rPr>
              <w:t>KEURINGS</w:t>
            </w:r>
            <w:r w:rsidR="00655F16">
              <w:rPr>
                <w:sz w:val="28"/>
              </w:rPr>
              <w:t>CHECKLIST</w:t>
            </w:r>
            <w:r>
              <w:rPr>
                <w:sz w:val="28"/>
              </w:rPr>
              <w:t xml:space="preserve"> KETTING</w:t>
            </w:r>
          </w:p>
        </w:tc>
      </w:tr>
    </w:tbl>
    <w:p w:rsidR="00631293" w:rsidRDefault="00631293">
      <w:pPr>
        <w:suppressAutoHyphens/>
        <w:spacing w:line="200" w:lineRule="exact"/>
      </w:pPr>
    </w:p>
    <w:tbl>
      <w:tblPr>
        <w:tblW w:w="4887" w:type="pct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610"/>
        <w:gridCol w:w="3760"/>
        <w:gridCol w:w="29"/>
        <w:gridCol w:w="952"/>
        <w:gridCol w:w="1921"/>
      </w:tblGrid>
      <w:tr w:rsidR="00631293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631293" w:rsidRDefault="00631293" w:rsidP="005C53AC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3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93" w:rsidRDefault="00DE344D" w:rsidP="005C53AC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31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631293" w:rsidRDefault="00631293">
            <w:pPr>
              <w:suppressAutoHyphens/>
              <w:spacing w:line="200" w:lineRule="exact"/>
            </w:pPr>
          </w:p>
        </w:tc>
      </w:tr>
      <w:tr w:rsidR="00631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52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631293" w:rsidRDefault="00631293" w:rsidP="00655F16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VISUELE </w:t>
            </w:r>
            <w:r w:rsidR="00655F16">
              <w:rPr>
                <w:b/>
                <w:sz w:val="24"/>
              </w:rPr>
              <w:t>KEURING</w:t>
            </w:r>
          </w:p>
        </w:tc>
      </w:tr>
      <w:tr w:rsidR="00631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4"/>
          <w:tblHeader/>
        </w:trPr>
        <w:tc>
          <w:tcPr>
            <w:tcW w:w="4072" w:type="pct"/>
            <w:gridSpan w:val="5"/>
            <w:shd w:val="pct15" w:color="auto" w:fill="auto"/>
          </w:tcPr>
          <w:p w:rsidR="00631293" w:rsidRDefault="00655F16" w:rsidP="005C53A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928" w:type="pct"/>
            <w:shd w:val="pct15" w:color="auto" w:fill="auto"/>
          </w:tcPr>
          <w:p w:rsidR="00631293" w:rsidRDefault="00631293" w:rsidP="005C53A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631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072" w:type="pct"/>
            <w:gridSpan w:val="5"/>
          </w:tcPr>
          <w:p w:rsidR="00631293" w:rsidRDefault="00631293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Identificatiecode op arbeidsmiddel</w:t>
            </w:r>
          </w:p>
        </w:tc>
        <w:tc>
          <w:tcPr>
            <w:tcW w:w="928" w:type="pct"/>
          </w:tcPr>
          <w:p w:rsidR="00631293" w:rsidRDefault="00655F16" w:rsidP="008E3BF7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E3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072" w:type="pct"/>
            <w:gridSpan w:val="5"/>
          </w:tcPr>
          <w:p w:rsidR="008E3BF7" w:rsidRDefault="008E3BF7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Beproevingscertificaat</w:t>
            </w:r>
          </w:p>
        </w:tc>
        <w:tc>
          <w:tcPr>
            <w:tcW w:w="928" w:type="pct"/>
          </w:tcPr>
          <w:p w:rsidR="008E3BF7" w:rsidRDefault="00655F16" w:rsidP="00631293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E3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072" w:type="pct"/>
            <w:gridSpan w:val="5"/>
          </w:tcPr>
          <w:p w:rsidR="008E3BF7" w:rsidRDefault="008E3BF7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Vermelding van fabrikant, type, serienummer, beproevingsdatum, certificaatnummer en werklast (WLL)</w:t>
            </w:r>
          </w:p>
        </w:tc>
        <w:tc>
          <w:tcPr>
            <w:tcW w:w="928" w:type="pct"/>
          </w:tcPr>
          <w:p w:rsidR="008E3BF7" w:rsidRDefault="00655F16" w:rsidP="00631293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E3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612" w:type="pct"/>
            <w:gridSpan w:val="4"/>
            <w:tcBorders>
              <w:right w:val="nil"/>
            </w:tcBorders>
          </w:tcPr>
          <w:p w:rsidR="008E3BF7" w:rsidRDefault="008E3BF7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460" w:type="pct"/>
            <w:tcBorders>
              <w:left w:val="nil"/>
            </w:tcBorders>
          </w:tcPr>
          <w:p w:rsidR="008E3BF7" w:rsidRDefault="008E3BF7" w:rsidP="00631293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928" w:type="pct"/>
          </w:tcPr>
          <w:p w:rsidR="008E3BF7" w:rsidRDefault="00655F16" w:rsidP="00631293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E3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72" w:type="pct"/>
            <w:gridSpan w:val="5"/>
          </w:tcPr>
          <w:p w:rsidR="008E3BF7" w:rsidRDefault="008E3BF7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Diameter van kettingschakels mag niet 10 % minder dan nominale materiaaldikte zijn</w:t>
            </w:r>
          </w:p>
        </w:tc>
        <w:tc>
          <w:tcPr>
            <w:tcW w:w="928" w:type="pct"/>
          </w:tcPr>
          <w:p w:rsidR="008E3BF7" w:rsidRDefault="00655F16" w:rsidP="00631293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E3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72" w:type="pct"/>
            <w:gridSpan w:val="5"/>
          </w:tcPr>
          <w:p w:rsidR="008E3BF7" w:rsidRDefault="008E3BF7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Topschalm niet vervormd</w:t>
            </w:r>
          </w:p>
        </w:tc>
        <w:tc>
          <w:tcPr>
            <w:tcW w:w="928" w:type="pct"/>
          </w:tcPr>
          <w:p w:rsidR="008E3BF7" w:rsidRDefault="00655F16" w:rsidP="00631293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E3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72" w:type="pct"/>
            <w:gridSpan w:val="5"/>
          </w:tcPr>
          <w:p w:rsidR="008E3BF7" w:rsidRDefault="008E3BF7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Veiligheidshaak functioneert nog goed c.q. niet vervormd</w:t>
            </w:r>
          </w:p>
        </w:tc>
        <w:tc>
          <w:tcPr>
            <w:tcW w:w="928" w:type="pct"/>
          </w:tcPr>
          <w:p w:rsidR="008E3BF7" w:rsidRDefault="00655F16" w:rsidP="00631293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E3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72" w:type="pct"/>
            <w:gridSpan w:val="5"/>
          </w:tcPr>
          <w:p w:rsidR="008E3BF7" w:rsidRDefault="008E3BF7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Geen inwerking door agressieve stoffen (zuren, oplosmiddelen en alkaliën)</w:t>
            </w:r>
          </w:p>
        </w:tc>
        <w:tc>
          <w:tcPr>
            <w:tcW w:w="928" w:type="pct"/>
          </w:tcPr>
          <w:p w:rsidR="008E3BF7" w:rsidRDefault="00655F16" w:rsidP="00631293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E3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72" w:type="pct"/>
            <w:gridSpan w:val="5"/>
          </w:tcPr>
          <w:p w:rsidR="008E3BF7" w:rsidRDefault="008E3BF7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 xml:space="preserve">Geen knoop in de ketting </w:t>
            </w:r>
          </w:p>
        </w:tc>
        <w:tc>
          <w:tcPr>
            <w:tcW w:w="928" w:type="pct"/>
          </w:tcPr>
          <w:p w:rsidR="008E3BF7" w:rsidRDefault="00655F16" w:rsidP="00631293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E3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072" w:type="pct"/>
            <w:gridSpan w:val="5"/>
          </w:tcPr>
          <w:p w:rsidR="008E3BF7" w:rsidRDefault="008E3BF7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Ketting niet gecorrodeerd</w:t>
            </w:r>
          </w:p>
        </w:tc>
        <w:tc>
          <w:tcPr>
            <w:tcW w:w="928" w:type="pct"/>
          </w:tcPr>
          <w:p w:rsidR="008E3BF7" w:rsidRDefault="00655F16" w:rsidP="00631293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E3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072" w:type="pct"/>
            <w:gridSpan w:val="5"/>
          </w:tcPr>
          <w:p w:rsidR="008E3BF7" w:rsidRDefault="008E3BF7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Ketting niet vuil/vettig</w:t>
            </w:r>
          </w:p>
        </w:tc>
        <w:tc>
          <w:tcPr>
            <w:tcW w:w="928" w:type="pct"/>
          </w:tcPr>
          <w:p w:rsidR="008E3BF7" w:rsidRDefault="00655F16" w:rsidP="00631293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E3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072" w:type="pct"/>
            <w:gridSpan w:val="5"/>
          </w:tcPr>
          <w:p w:rsidR="008E3BF7" w:rsidRDefault="008E3BF7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Ketting niet vochtig opgeslagen</w:t>
            </w:r>
          </w:p>
        </w:tc>
        <w:tc>
          <w:tcPr>
            <w:tcW w:w="928" w:type="pct"/>
          </w:tcPr>
          <w:p w:rsidR="008E3BF7" w:rsidRDefault="00655F16" w:rsidP="00631293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E3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4"/>
        </w:trPr>
        <w:tc>
          <w:tcPr>
            <w:tcW w:w="5000" w:type="pct"/>
            <w:gridSpan w:val="6"/>
            <w:shd w:val="pct12" w:color="000000" w:fill="FFFFFF"/>
            <w:vAlign w:val="center"/>
          </w:tcPr>
          <w:p w:rsidR="008E3BF7" w:rsidRDefault="00655F16" w:rsidP="005C53A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8E3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2"/>
        </w:trPr>
        <w:tc>
          <w:tcPr>
            <w:tcW w:w="5000" w:type="pct"/>
            <w:gridSpan w:val="6"/>
            <w:vAlign w:val="center"/>
          </w:tcPr>
          <w:p w:rsidR="008E3BF7" w:rsidRDefault="005C53AC" w:rsidP="005C53A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 w:rsidR="00B50F3A" w:rsidRPr="005C53AC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:rsidR="005C53AC" w:rsidRDefault="005C53AC" w:rsidP="005C53A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</w:rPr>
              <w:instrText xml:space="preserve"> FORMTEXT </w:instrText>
            </w:r>
            <w:r w:rsidR="00B50F3A" w:rsidRPr="005C53AC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  <w:p w:rsidR="005C53AC" w:rsidRDefault="005C53AC" w:rsidP="005C53A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</w:rPr>
              <w:instrText xml:space="preserve"> FORMTEXT </w:instrText>
            </w:r>
            <w:r w:rsidR="00B50F3A" w:rsidRPr="005C53AC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  <w:p w:rsidR="005C53AC" w:rsidRDefault="005C53AC" w:rsidP="005C53A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</w:rPr>
              <w:instrText xml:space="preserve"> FORMTEXT </w:instrText>
            </w:r>
            <w:r w:rsidR="00B50F3A" w:rsidRPr="005C53AC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  <w:p w:rsidR="005C53AC" w:rsidRDefault="005C53AC" w:rsidP="005C53A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</w:rPr>
              <w:instrText xml:space="preserve"> FORMTEXT </w:instrText>
            </w:r>
            <w:r w:rsidR="00B50F3A" w:rsidRPr="005C53AC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:rsidR="005C53AC" w:rsidRDefault="005C53AC" w:rsidP="005C53A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</w:rPr>
              <w:instrText xml:space="preserve"> FORMTEXT </w:instrText>
            </w:r>
            <w:r w:rsidR="00B50F3A" w:rsidRPr="005C53AC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:rsidR="005C53AC" w:rsidRDefault="005C53AC" w:rsidP="005C53A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</w:rPr>
              <w:instrText xml:space="preserve"> FORMTEXT </w:instrText>
            </w:r>
            <w:r w:rsidR="00B50F3A" w:rsidRPr="005C53AC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E3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2"/>
        </w:trPr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3BF7" w:rsidRDefault="00655F16" w:rsidP="005C53AC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8E3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1"/>
        </w:trPr>
        <w:tc>
          <w:tcPr>
            <w:tcW w:w="1003" w:type="pct"/>
            <w:shd w:val="pct12" w:color="000000" w:fill="FFFFFF"/>
          </w:tcPr>
          <w:p w:rsidR="008E3BF7" w:rsidRDefault="008E3BF7" w:rsidP="005C53A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2595" w:type="pct"/>
            <w:gridSpan w:val="2"/>
            <w:shd w:val="pct12" w:color="000000" w:fill="FFFFFF"/>
          </w:tcPr>
          <w:p w:rsidR="008E3BF7" w:rsidRDefault="008E3BF7" w:rsidP="00655F16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</w:t>
            </w:r>
            <w:r w:rsidR="00655F16">
              <w:rPr>
                <w:b/>
              </w:rPr>
              <w:t xml:space="preserve"> keurmeester</w:t>
            </w:r>
          </w:p>
        </w:tc>
        <w:tc>
          <w:tcPr>
            <w:tcW w:w="1402" w:type="pct"/>
            <w:gridSpan w:val="3"/>
            <w:shd w:val="pct12" w:color="000000" w:fill="FFFFFF"/>
          </w:tcPr>
          <w:p w:rsidR="008E3BF7" w:rsidRDefault="008E3BF7" w:rsidP="00655F16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655F16">
              <w:rPr>
                <w:b/>
              </w:rPr>
              <w:t>keurmeester</w:t>
            </w:r>
            <w:bookmarkStart w:id="8" w:name="_GoBack"/>
            <w:bookmarkEnd w:id="8"/>
          </w:p>
        </w:tc>
      </w:tr>
      <w:tr w:rsidR="005C5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3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C" w:rsidRDefault="005C53AC" w:rsidP="005C53AC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C" w:rsidRDefault="005C53AC" w:rsidP="005C53AC">
            <w:pPr>
              <w:suppressAutoHyphens/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C" w:rsidRDefault="005C53AC" w:rsidP="005C53AC">
            <w:pPr>
              <w:suppressAutoHyphens/>
              <w:spacing w:line="280" w:lineRule="exact"/>
            </w:pPr>
          </w:p>
        </w:tc>
      </w:tr>
    </w:tbl>
    <w:p w:rsidR="00631293" w:rsidRDefault="00631293" w:rsidP="005C53AC">
      <w:pPr>
        <w:suppressAutoHyphens/>
        <w:spacing w:line="240" w:lineRule="exact"/>
      </w:pPr>
    </w:p>
    <w:sectPr w:rsidR="00631293">
      <w:headerReference w:type="default" r:id="rId8"/>
      <w:footerReference w:type="default" r:id="rId9"/>
      <w:pgSz w:w="11906" w:h="16838"/>
      <w:pgMar w:top="1134" w:right="567" w:bottom="992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FF" w:rsidRDefault="000334FF">
      <w:r>
        <w:separator/>
      </w:r>
    </w:p>
  </w:endnote>
  <w:endnote w:type="continuationSeparator" w:id="0">
    <w:p w:rsidR="000334FF" w:rsidRDefault="0003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426"/>
    </w:tblGrid>
    <w:tr w:rsidR="005C53AC">
      <w:tc>
        <w:tcPr>
          <w:tcW w:w="5030" w:type="dxa"/>
        </w:tcPr>
        <w:p w:rsidR="005C53AC" w:rsidRDefault="005C53AC" w:rsidP="00B50F3A">
          <w:pPr>
            <w:pStyle w:val="Voettekst"/>
            <w:rPr>
              <w:sz w:val="16"/>
              <w:lang w:val="en-US"/>
            </w:rPr>
          </w:pPr>
        </w:p>
      </w:tc>
      <w:tc>
        <w:tcPr>
          <w:tcW w:w="5426" w:type="dxa"/>
        </w:tcPr>
        <w:p w:rsidR="005C53AC" w:rsidRPr="008C33DB" w:rsidRDefault="00655F16" w:rsidP="00B50F3A">
          <w:pPr>
            <w:pStyle w:val="Koptekst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</w:tr>
  </w:tbl>
  <w:p w:rsidR="005C53AC" w:rsidRPr="008C33DB" w:rsidRDefault="005C53AC" w:rsidP="005C53AC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FF" w:rsidRDefault="000334FF">
      <w:r>
        <w:separator/>
      </w:r>
    </w:p>
  </w:footnote>
  <w:footnote w:type="continuationSeparator" w:id="0">
    <w:p w:rsidR="000334FF" w:rsidRDefault="000334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16" w:rsidRDefault="00655F16" w:rsidP="00655F16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>
          <wp:extent cx="1363345" cy="633095"/>
          <wp:effectExtent l="0" t="0" r="8255" b="1905"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C12" w:rsidRDefault="001A5C12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">
    <w:nsid w:val="149544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319C6F0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EA32B4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13E236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>
    <w:nsid w:val="48F05D0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3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5C9464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>
    <w:nsid w:val="6BBD7C39"/>
    <w:multiLevelType w:val="singleLevel"/>
    <w:tmpl w:val="B72E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>
    <w:nsid w:val="75A86FF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6D93E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1"/>
  </w:num>
  <w:num w:numId="5">
    <w:abstractNumId w:val="20"/>
  </w:num>
  <w:num w:numId="6">
    <w:abstractNumId w:val="0"/>
  </w:num>
  <w:num w:numId="7">
    <w:abstractNumId w:val="12"/>
  </w:num>
  <w:num w:numId="8">
    <w:abstractNumId w:val="8"/>
  </w:num>
  <w:num w:numId="9">
    <w:abstractNumId w:val="10"/>
  </w:num>
  <w:num w:numId="10">
    <w:abstractNumId w:val="14"/>
  </w:num>
  <w:num w:numId="11">
    <w:abstractNumId w:val="18"/>
  </w:num>
  <w:num w:numId="12">
    <w:abstractNumId w:val="16"/>
  </w:num>
  <w:num w:numId="13">
    <w:abstractNumId w:val="5"/>
  </w:num>
  <w:num w:numId="14">
    <w:abstractNumId w:val="9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9"/>
  </w:num>
  <w:num w:numId="20">
    <w:abstractNumId w:val="6"/>
  </w:num>
  <w:num w:numId="21">
    <w:abstractNumId w:val="1"/>
  </w:num>
  <w:num w:numId="2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F7"/>
    <w:rsid w:val="000334FF"/>
    <w:rsid w:val="001A5C12"/>
    <w:rsid w:val="005C53AC"/>
    <w:rsid w:val="00631293"/>
    <w:rsid w:val="00655F16"/>
    <w:rsid w:val="008E3BF7"/>
    <w:rsid w:val="00B50F3A"/>
    <w:rsid w:val="00CD3281"/>
    <w:rsid w:val="00D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5C5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5C5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1310</Characters>
  <Application>Microsoft Macintosh Word</Application>
  <DocSecurity>0</DocSecurity>
  <Lines>81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KEURINGSRAPPORT HIJSBANDEN (platte en ronde)</vt:lpstr>
    </vt:vector>
  </TitlesOfParts>
  <Manager/>
  <Company/>
  <LinksUpToDate>false</LinksUpToDate>
  <CharactersWithSpaces>1472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2</cp:revision>
  <cp:lastPrinted>2001-10-30T12:28:00Z</cp:lastPrinted>
  <dcterms:created xsi:type="dcterms:W3CDTF">2014-07-22T12:16:00Z</dcterms:created>
  <dcterms:modified xsi:type="dcterms:W3CDTF">2014-07-22T12:16:00Z</dcterms:modified>
  <cp:category/>
</cp:coreProperties>
</file>